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015" w:rsidRPr="00135015" w:rsidRDefault="00135015" w:rsidP="00901992">
      <w:pPr>
        <w:widowControl w:val="0"/>
        <w:autoSpaceDE w:val="0"/>
        <w:autoSpaceDN w:val="0"/>
        <w:adjustRightInd w:val="0"/>
        <w:spacing w:after="240" w:line="240" w:lineRule="auto"/>
        <w:jc w:val="right"/>
        <w:rPr>
          <w:rFonts w:ascii="Times New Roman" w:eastAsia="Times New Roman" w:hAnsi="Times New Roman" w:cs="Times New Roman"/>
          <w:bCs/>
          <w:sz w:val="24"/>
          <w:szCs w:val="24"/>
          <w:lang w:eastAsia="ru-RU"/>
        </w:rPr>
      </w:pPr>
      <w:bookmarkStart w:id="0" w:name="_GoBack"/>
      <w:bookmarkEnd w:id="0"/>
      <w:r w:rsidRPr="00135015">
        <w:rPr>
          <w:rFonts w:ascii="Times New Roman" w:eastAsia="Times New Roman" w:hAnsi="Times New Roman" w:cs="Times New Roman"/>
          <w:bCs/>
          <w:sz w:val="24"/>
          <w:szCs w:val="24"/>
          <w:lang w:eastAsia="ru-RU"/>
        </w:rPr>
        <w:t xml:space="preserve">Проект № </w:t>
      </w:r>
      <w:r w:rsidR="00923A22">
        <w:rPr>
          <w:rFonts w:ascii="Times New Roman" w:eastAsia="Times New Roman" w:hAnsi="Times New Roman" w:cs="Times New Roman"/>
          <w:bCs/>
          <w:sz w:val="24"/>
          <w:szCs w:val="24"/>
          <w:lang w:eastAsia="ru-RU"/>
        </w:rPr>
        <w:t>333</w:t>
      </w:r>
      <w:r w:rsidRPr="00135015">
        <w:rPr>
          <w:rFonts w:ascii="Times New Roman" w:eastAsia="Times New Roman" w:hAnsi="Times New Roman" w:cs="Times New Roman"/>
          <w:bCs/>
          <w:sz w:val="24"/>
          <w:szCs w:val="24"/>
          <w:lang w:eastAsia="ru-RU"/>
        </w:rPr>
        <w:t>-пр</w:t>
      </w:r>
    </w:p>
    <w:p w:rsidR="00135015" w:rsidRPr="00135015" w:rsidRDefault="00135015" w:rsidP="00901992">
      <w:pPr>
        <w:widowControl w:val="0"/>
        <w:autoSpaceDE w:val="0"/>
        <w:autoSpaceDN w:val="0"/>
        <w:adjustRightInd w:val="0"/>
        <w:spacing w:after="600" w:line="240" w:lineRule="auto"/>
        <w:jc w:val="center"/>
        <w:rPr>
          <w:rFonts w:ascii="Times New Roman" w:eastAsia="Times New Roman" w:hAnsi="Times New Roman" w:cs="Times New Roman"/>
          <w:b/>
          <w:bCs/>
          <w:sz w:val="28"/>
          <w:szCs w:val="28"/>
          <w:lang w:eastAsia="ru-RU"/>
        </w:rPr>
      </w:pPr>
      <w:r w:rsidRPr="00135015">
        <w:rPr>
          <w:rFonts w:ascii="Times New Roman" w:eastAsia="Times New Roman" w:hAnsi="Times New Roman" w:cs="Times New Roman"/>
          <w:b/>
          <w:bCs/>
          <w:sz w:val="28"/>
          <w:szCs w:val="28"/>
          <w:lang w:eastAsia="ru-RU"/>
        </w:rPr>
        <w:t>ЗАКОН НЕНЕЦКОГО АВТОНОМНОГО ОКРУГА</w:t>
      </w:r>
    </w:p>
    <w:p w:rsidR="00436D86" w:rsidRPr="00436D86" w:rsidRDefault="00135015" w:rsidP="0044384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023AA">
        <w:rPr>
          <w:rFonts w:ascii="Times New Roman" w:eastAsia="Times New Roman" w:hAnsi="Times New Roman" w:cs="Times New Roman"/>
          <w:b/>
          <w:bCs/>
          <w:sz w:val="28"/>
          <w:szCs w:val="28"/>
          <w:lang w:eastAsia="ru-RU"/>
        </w:rPr>
        <w:t>О</w:t>
      </w:r>
      <w:r w:rsidR="00907593" w:rsidRPr="009023AA">
        <w:rPr>
          <w:rFonts w:ascii="Times New Roman" w:eastAsia="Times New Roman" w:hAnsi="Times New Roman" w:cs="Times New Roman"/>
          <w:b/>
          <w:bCs/>
          <w:sz w:val="28"/>
          <w:szCs w:val="28"/>
          <w:lang w:eastAsia="ru-RU"/>
        </w:rPr>
        <w:t xml:space="preserve">б утверждении Дополнительного соглашения к Договору </w:t>
      </w:r>
      <w:r w:rsidR="00B73143">
        <w:rPr>
          <w:rFonts w:ascii="Times New Roman" w:eastAsia="Times New Roman" w:hAnsi="Times New Roman" w:cs="Times New Roman"/>
          <w:b/>
          <w:bCs/>
          <w:sz w:val="28"/>
          <w:szCs w:val="28"/>
          <w:lang w:eastAsia="ru-RU"/>
        </w:rPr>
        <w:br/>
      </w:r>
      <w:r w:rsidR="00907593" w:rsidRPr="009023AA">
        <w:rPr>
          <w:rFonts w:ascii="Times New Roman" w:eastAsia="Times New Roman" w:hAnsi="Times New Roman" w:cs="Times New Roman"/>
          <w:b/>
          <w:bCs/>
          <w:sz w:val="28"/>
          <w:szCs w:val="28"/>
          <w:lang w:eastAsia="ru-RU"/>
        </w:rPr>
        <w:t>между органами государственной власти Архангельской области</w:t>
      </w:r>
      <w:r w:rsidR="00CB2AD7">
        <w:rPr>
          <w:rFonts w:ascii="Times New Roman" w:eastAsia="Times New Roman" w:hAnsi="Times New Roman" w:cs="Times New Roman"/>
          <w:b/>
          <w:bCs/>
          <w:sz w:val="28"/>
          <w:szCs w:val="28"/>
          <w:lang w:eastAsia="ru-RU"/>
        </w:rPr>
        <w:t xml:space="preserve"> </w:t>
      </w:r>
      <w:r w:rsidR="00B73143">
        <w:rPr>
          <w:rFonts w:ascii="Times New Roman" w:eastAsia="Times New Roman" w:hAnsi="Times New Roman" w:cs="Times New Roman"/>
          <w:b/>
          <w:bCs/>
          <w:sz w:val="28"/>
          <w:szCs w:val="28"/>
          <w:lang w:eastAsia="ru-RU"/>
        </w:rPr>
        <w:br/>
      </w:r>
      <w:r w:rsidR="00907593" w:rsidRPr="009023AA">
        <w:rPr>
          <w:rFonts w:ascii="Times New Roman" w:eastAsia="Times New Roman" w:hAnsi="Times New Roman" w:cs="Times New Roman"/>
          <w:b/>
          <w:bCs/>
          <w:sz w:val="28"/>
          <w:szCs w:val="28"/>
          <w:lang w:eastAsia="ru-RU"/>
        </w:rPr>
        <w:t xml:space="preserve">и Ненецкого автономного округа о взаимодействии при осуществлении полномочий органов государственной власти субъектов </w:t>
      </w:r>
      <w:r w:rsidR="00B73143">
        <w:rPr>
          <w:rFonts w:ascii="Times New Roman" w:eastAsia="Times New Roman" w:hAnsi="Times New Roman" w:cs="Times New Roman"/>
          <w:b/>
          <w:bCs/>
          <w:sz w:val="28"/>
          <w:szCs w:val="28"/>
          <w:lang w:eastAsia="ru-RU"/>
        </w:rPr>
        <w:br/>
      </w:r>
      <w:r w:rsidR="00907593" w:rsidRPr="009023AA">
        <w:rPr>
          <w:rFonts w:ascii="Times New Roman" w:eastAsia="Times New Roman" w:hAnsi="Times New Roman" w:cs="Times New Roman"/>
          <w:b/>
          <w:bCs/>
          <w:sz w:val="28"/>
          <w:szCs w:val="28"/>
          <w:lang w:eastAsia="ru-RU"/>
        </w:rPr>
        <w:t>Российской Федерации от 5 июня 2014 года</w:t>
      </w:r>
    </w:p>
    <w:p w:rsidR="00135015" w:rsidRPr="00135015" w:rsidRDefault="00135015" w:rsidP="00901992">
      <w:pPr>
        <w:widowControl w:val="0"/>
        <w:autoSpaceDE w:val="0"/>
        <w:autoSpaceDN w:val="0"/>
        <w:adjustRightInd w:val="0"/>
        <w:spacing w:before="800" w:after="440" w:line="240" w:lineRule="auto"/>
        <w:jc w:val="both"/>
        <w:rPr>
          <w:rFonts w:ascii="Times New Roman" w:eastAsia="Times New Roman" w:hAnsi="Times New Roman" w:cs="Times New Roman"/>
          <w:sz w:val="24"/>
          <w:szCs w:val="24"/>
          <w:lang w:eastAsia="ru-RU"/>
        </w:rPr>
      </w:pPr>
      <w:r w:rsidRPr="00135015">
        <w:rPr>
          <w:rFonts w:ascii="Times New Roman" w:eastAsia="Times New Roman" w:hAnsi="Times New Roman" w:cs="Times New Roman"/>
          <w:sz w:val="24"/>
          <w:szCs w:val="24"/>
          <w:lang w:eastAsia="ru-RU"/>
        </w:rPr>
        <w:t xml:space="preserve">Для принятия в первом чтении                                                    </w:t>
      </w:r>
      <w:proofErr w:type="gramStart"/>
      <w:r w:rsidRPr="00135015">
        <w:rPr>
          <w:rFonts w:ascii="Times New Roman" w:eastAsia="Times New Roman" w:hAnsi="Times New Roman" w:cs="Times New Roman"/>
          <w:sz w:val="24"/>
          <w:szCs w:val="24"/>
          <w:lang w:eastAsia="ru-RU"/>
        </w:rPr>
        <w:t xml:space="preserve">   «</w:t>
      </w:r>
      <w:proofErr w:type="gramEnd"/>
      <w:r w:rsidRPr="00135015">
        <w:rPr>
          <w:rFonts w:ascii="Times New Roman" w:eastAsia="Times New Roman" w:hAnsi="Times New Roman" w:cs="Times New Roman"/>
          <w:sz w:val="24"/>
          <w:szCs w:val="24"/>
          <w:lang w:eastAsia="ru-RU"/>
        </w:rPr>
        <w:t>____» ___________ 20</w:t>
      </w:r>
      <w:r w:rsidR="00436D86">
        <w:rPr>
          <w:rFonts w:ascii="Times New Roman" w:eastAsia="Times New Roman" w:hAnsi="Times New Roman" w:cs="Times New Roman"/>
          <w:sz w:val="24"/>
          <w:szCs w:val="24"/>
          <w:lang w:eastAsia="ru-RU"/>
        </w:rPr>
        <w:t>2</w:t>
      </w:r>
      <w:r w:rsidR="00443840">
        <w:rPr>
          <w:rFonts w:ascii="Times New Roman" w:eastAsia="Times New Roman" w:hAnsi="Times New Roman" w:cs="Times New Roman"/>
          <w:sz w:val="24"/>
          <w:szCs w:val="24"/>
          <w:lang w:eastAsia="ru-RU"/>
        </w:rPr>
        <w:t>2</w:t>
      </w:r>
      <w:r w:rsidRPr="00135015">
        <w:rPr>
          <w:rFonts w:ascii="Times New Roman" w:eastAsia="Times New Roman" w:hAnsi="Times New Roman" w:cs="Times New Roman"/>
          <w:sz w:val="24"/>
          <w:szCs w:val="24"/>
          <w:lang w:eastAsia="ru-RU"/>
        </w:rPr>
        <w:t xml:space="preserve"> года</w:t>
      </w:r>
    </w:p>
    <w:p w:rsidR="00135015" w:rsidRPr="00135015" w:rsidRDefault="00901992" w:rsidP="00901992">
      <w:pPr>
        <w:autoSpaceDE w:val="0"/>
        <w:autoSpaceDN w:val="0"/>
        <w:adjustRightInd w:val="0"/>
        <w:spacing w:after="240" w:line="240" w:lineRule="auto"/>
        <w:ind w:firstLine="709"/>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lang w:eastAsia="ru-RU"/>
        </w:rPr>
        <w:t>Статья 1</w:t>
      </w:r>
    </w:p>
    <w:p w:rsidR="00907593" w:rsidRDefault="00907593" w:rsidP="00436D86">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Утвердить прилагаемое Дополнительное соглашение к Договору между органами государственной власти Архангельской области и Ненецкого автономного округа</w:t>
      </w:r>
      <w:r w:rsidR="00B73143">
        <w:rPr>
          <w:rFonts w:ascii="Times New Roman" w:eastAsia="Calibri" w:hAnsi="Times New Roman" w:cs="Times New Roman"/>
          <w:bCs/>
          <w:sz w:val="24"/>
          <w:szCs w:val="24"/>
        </w:rPr>
        <w:t xml:space="preserve"> </w:t>
      </w:r>
      <w:r w:rsidR="00B73143">
        <w:rPr>
          <w:rFonts w:ascii="Times New Roman" w:eastAsia="Calibri" w:hAnsi="Times New Roman" w:cs="Times New Roman"/>
          <w:bCs/>
          <w:sz w:val="24"/>
          <w:szCs w:val="24"/>
        </w:rPr>
        <w:br/>
      </w:r>
      <w:r>
        <w:rPr>
          <w:rFonts w:ascii="Times New Roman" w:eastAsia="Calibri" w:hAnsi="Times New Roman" w:cs="Times New Roman"/>
          <w:bCs/>
          <w:sz w:val="24"/>
          <w:szCs w:val="24"/>
        </w:rPr>
        <w:t>о взаимодействии при осуществлении полномочий органов государственной власти субъектов Российской Федерации от 5 июня 2014 года.</w:t>
      </w:r>
    </w:p>
    <w:p w:rsidR="00135015" w:rsidRPr="00135015" w:rsidRDefault="00135015" w:rsidP="00901992">
      <w:pPr>
        <w:autoSpaceDE w:val="0"/>
        <w:autoSpaceDN w:val="0"/>
        <w:adjustRightInd w:val="0"/>
        <w:spacing w:before="240" w:after="240" w:line="240" w:lineRule="auto"/>
        <w:ind w:firstLine="709"/>
        <w:jc w:val="both"/>
        <w:outlineLvl w:val="0"/>
        <w:rPr>
          <w:rFonts w:ascii="Times New Roman" w:eastAsia="Calibri" w:hAnsi="Times New Roman" w:cs="Times New Roman"/>
          <w:b/>
          <w:sz w:val="24"/>
          <w:szCs w:val="24"/>
        </w:rPr>
      </w:pPr>
      <w:r w:rsidRPr="00135015">
        <w:rPr>
          <w:rFonts w:ascii="Times New Roman" w:eastAsia="Calibri" w:hAnsi="Times New Roman" w:cs="Times New Roman"/>
          <w:b/>
          <w:sz w:val="24"/>
          <w:szCs w:val="24"/>
        </w:rPr>
        <w:t>Статья 2</w:t>
      </w:r>
    </w:p>
    <w:p w:rsidR="00135015" w:rsidRDefault="00135015" w:rsidP="009451F9">
      <w:pPr>
        <w:autoSpaceDE w:val="0"/>
        <w:autoSpaceDN w:val="0"/>
        <w:adjustRightInd w:val="0"/>
        <w:spacing w:after="1000" w:line="240" w:lineRule="auto"/>
        <w:ind w:firstLine="709"/>
        <w:jc w:val="both"/>
        <w:rPr>
          <w:rFonts w:ascii="Times New Roman" w:eastAsia="Calibri" w:hAnsi="Times New Roman" w:cs="Times New Roman"/>
          <w:sz w:val="24"/>
          <w:szCs w:val="24"/>
        </w:rPr>
      </w:pPr>
      <w:r w:rsidRPr="00135015">
        <w:rPr>
          <w:rFonts w:ascii="Times New Roman" w:eastAsia="Calibri" w:hAnsi="Times New Roman" w:cs="Times New Roman"/>
          <w:bCs/>
          <w:sz w:val="24"/>
          <w:szCs w:val="24"/>
          <w:lang w:eastAsia="ru-RU"/>
        </w:rPr>
        <w:t xml:space="preserve">Настоящий закон вступает в силу </w:t>
      </w:r>
      <w:r w:rsidRPr="00135015">
        <w:rPr>
          <w:rFonts w:ascii="Times New Roman" w:eastAsia="Calibri" w:hAnsi="Times New Roman" w:cs="Times New Roman"/>
          <w:sz w:val="24"/>
          <w:szCs w:val="24"/>
        </w:rPr>
        <w:t>со дня его официального опубликования.</w:t>
      </w: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86"/>
        <w:gridCol w:w="4961"/>
      </w:tblGrid>
      <w:tr w:rsidR="00135015" w:rsidRPr="00135015" w:rsidTr="00135015">
        <w:trPr>
          <w:trHeight w:val="828"/>
        </w:trPr>
        <w:tc>
          <w:tcPr>
            <w:tcW w:w="4786" w:type="dxa"/>
          </w:tcPr>
          <w:p w:rsidR="00135015" w:rsidRPr="00135015" w:rsidRDefault="00135015" w:rsidP="00700EC9">
            <w:pPr>
              <w:widowControl w:val="0"/>
              <w:tabs>
                <w:tab w:val="left" w:pos="3828"/>
              </w:tabs>
              <w:autoSpaceDE w:val="0"/>
              <w:autoSpaceDN w:val="0"/>
              <w:adjustRightInd w:val="0"/>
              <w:spacing w:after="0" w:line="240" w:lineRule="auto"/>
              <w:jc w:val="both"/>
              <w:rPr>
                <w:rFonts w:ascii="Times New Roman" w:eastAsia="Calibri" w:hAnsi="Times New Roman" w:cs="Times New Roman"/>
                <w:b/>
                <w:sz w:val="24"/>
                <w:szCs w:val="24"/>
              </w:rPr>
            </w:pPr>
            <w:r w:rsidRPr="00135015">
              <w:rPr>
                <w:rFonts w:ascii="Times New Roman" w:eastAsia="Calibri" w:hAnsi="Times New Roman" w:cs="Times New Roman"/>
                <w:b/>
                <w:sz w:val="24"/>
                <w:szCs w:val="24"/>
              </w:rPr>
              <w:t>Председатель Собрания депутатов</w:t>
            </w:r>
          </w:p>
          <w:p w:rsidR="00135015" w:rsidRPr="00135015" w:rsidRDefault="00135015" w:rsidP="00135015">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135015">
              <w:rPr>
                <w:rFonts w:ascii="Times New Roman" w:eastAsia="Calibri" w:hAnsi="Times New Roman" w:cs="Times New Roman"/>
                <w:b/>
                <w:sz w:val="24"/>
                <w:szCs w:val="24"/>
              </w:rPr>
              <w:t>Ненецкого автономного округа</w:t>
            </w:r>
          </w:p>
          <w:p w:rsidR="00135015" w:rsidRPr="00135015" w:rsidRDefault="00700EC9" w:rsidP="009451F9">
            <w:pPr>
              <w:widowControl w:val="0"/>
              <w:autoSpaceDE w:val="0"/>
              <w:autoSpaceDN w:val="0"/>
              <w:adjustRightInd w:val="0"/>
              <w:spacing w:before="1000" w:after="10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135015" w:rsidRPr="00135015">
              <w:rPr>
                <w:rFonts w:ascii="Times New Roman" w:eastAsia="Calibri" w:hAnsi="Times New Roman" w:cs="Times New Roman"/>
                <w:b/>
                <w:sz w:val="24"/>
                <w:szCs w:val="24"/>
              </w:rPr>
              <w:t xml:space="preserve">А.И. </w:t>
            </w:r>
            <w:proofErr w:type="spellStart"/>
            <w:r w:rsidR="00135015" w:rsidRPr="00135015">
              <w:rPr>
                <w:rFonts w:ascii="Times New Roman" w:eastAsia="Calibri" w:hAnsi="Times New Roman" w:cs="Times New Roman"/>
                <w:b/>
                <w:sz w:val="24"/>
                <w:szCs w:val="24"/>
              </w:rPr>
              <w:t>Лутовинов</w:t>
            </w:r>
            <w:proofErr w:type="spellEnd"/>
          </w:p>
        </w:tc>
        <w:tc>
          <w:tcPr>
            <w:tcW w:w="4961" w:type="dxa"/>
          </w:tcPr>
          <w:p w:rsidR="00135015" w:rsidRPr="00135015" w:rsidRDefault="00135015" w:rsidP="00700EC9">
            <w:pPr>
              <w:widowControl w:val="0"/>
              <w:autoSpaceDE w:val="0"/>
              <w:autoSpaceDN w:val="0"/>
              <w:adjustRightInd w:val="0"/>
              <w:spacing w:after="0" w:line="240" w:lineRule="auto"/>
              <w:ind w:left="1168"/>
              <w:jc w:val="both"/>
              <w:rPr>
                <w:rFonts w:ascii="Times New Roman" w:eastAsia="Calibri" w:hAnsi="Times New Roman" w:cs="Times New Roman"/>
                <w:b/>
                <w:sz w:val="24"/>
                <w:szCs w:val="24"/>
              </w:rPr>
            </w:pPr>
            <w:r w:rsidRPr="00135015">
              <w:rPr>
                <w:rFonts w:ascii="Times New Roman" w:eastAsia="Calibri" w:hAnsi="Times New Roman" w:cs="Times New Roman"/>
                <w:b/>
                <w:sz w:val="24"/>
                <w:szCs w:val="24"/>
              </w:rPr>
              <w:t>Губернатор</w:t>
            </w:r>
          </w:p>
          <w:p w:rsidR="00135015" w:rsidRPr="00135015" w:rsidRDefault="00135015" w:rsidP="00700EC9">
            <w:pPr>
              <w:widowControl w:val="0"/>
              <w:autoSpaceDE w:val="0"/>
              <w:autoSpaceDN w:val="0"/>
              <w:adjustRightInd w:val="0"/>
              <w:spacing w:after="0" w:line="240" w:lineRule="auto"/>
              <w:ind w:left="1168"/>
              <w:jc w:val="both"/>
              <w:rPr>
                <w:rFonts w:ascii="Times New Roman" w:eastAsia="Calibri" w:hAnsi="Times New Roman" w:cs="Times New Roman"/>
                <w:b/>
                <w:sz w:val="24"/>
                <w:szCs w:val="24"/>
              </w:rPr>
            </w:pPr>
            <w:r w:rsidRPr="00135015">
              <w:rPr>
                <w:rFonts w:ascii="Times New Roman" w:eastAsia="Calibri" w:hAnsi="Times New Roman" w:cs="Times New Roman"/>
                <w:b/>
                <w:sz w:val="24"/>
                <w:szCs w:val="24"/>
              </w:rPr>
              <w:t>Ненецкого автономного округа</w:t>
            </w:r>
          </w:p>
          <w:p w:rsidR="00135015" w:rsidRPr="00135015" w:rsidRDefault="00700EC9" w:rsidP="00700EC9">
            <w:pPr>
              <w:widowControl w:val="0"/>
              <w:tabs>
                <w:tab w:val="left" w:pos="3464"/>
                <w:tab w:val="left" w:pos="5420"/>
                <w:tab w:val="left" w:pos="6271"/>
              </w:tabs>
              <w:autoSpaceDE w:val="0"/>
              <w:autoSpaceDN w:val="0"/>
              <w:adjustRightInd w:val="0"/>
              <w:spacing w:before="1000" w:after="0" w:line="240" w:lineRule="auto"/>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60698">
              <w:rPr>
                <w:rFonts w:ascii="Times New Roman" w:eastAsia="Calibri" w:hAnsi="Times New Roman" w:cs="Times New Roman"/>
                <w:b/>
                <w:sz w:val="24"/>
                <w:szCs w:val="24"/>
              </w:rPr>
              <w:t>Ю</w:t>
            </w:r>
            <w:r w:rsidR="00135015" w:rsidRPr="00135015">
              <w:rPr>
                <w:rFonts w:ascii="Times New Roman" w:eastAsia="Calibri" w:hAnsi="Times New Roman" w:cs="Times New Roman"/>
                <w:b/>
                <w:sz w:val="24"/>
                <w:szCs w:val="24"/>
              </w:rPr>
              <w:t xml:space="preserve">.В. </w:t>
            </w:r>
            <w:proofErr w:type="spellStart"/>
            <w:r w:rsidR="00F60698">
              <w:rPr>
                <w:rFonts w:ascii="Times New Roman" w:eastAsia="Calibri" w:hAnsi="Times New Roman" w:cs="Times New Roman"/>
                <w:b/>
                <w:sz w:val="24"/>
                <w:szCs w:val="24"/>
              </w:rPr>
              <w:t>Бездудный</w:t>
            </w:r>
            <w:proofErr w:type="spellEnd"/>
          </w:p>
        </w:tc>
      </w:tr>
    </w:tbl>
    <w:p w:rsidR="00135015" w:rsidRPr="00135015" w:rsidRDefault="00135015"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135015">
        <w:rPr>
          <w:rFonts w:ascii="Times New Roman" w:eastAsia="Calibri" w:hAnsi="Times New Roman" w:cs="Times New Roman"/>
          <w:sz w:val="24"/>
          <w:szCs w:val="24"/>
          <w:lang w:eastAsia="ru-RU"/>
        </w:rPr>
        <w:t>г. Нарьян-Мар</w:t>
      </w:r>
    </w:p>
    <w:p w:rsidR="00135015" w:rsidRPr="00135015" w:rsidRDefault="00135015"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135015">
        <w:rPr>
          <w:rFonts w:ascii="Times New Roman" w:eastAsia="Calibri" w:hAnsi="Times New Roman" w:cs="Times New Roman"/>
          <w:sz w:val="24"/>
          <w:szCs w:val="24"/>
          <w:lang w:eastAsia="ru-RU"/>
        </w:rPr>
        <w:t>«____» _____________ 20</w:t>
      </w:r>
      <w:r w:rsidR="00F60698">
        <w:rPr>
          <w:rFonts w:ascii="Times New Roman" w:eastAsia="Calibri" w:hAnsi="Times New Roman" w:cs="Times New Roman"/>
          <w:sz w:val="24"/>
          <w:szCs w:val="24"/>
          <w:lang w:eastAsia="ru-RU"/>
        </w:rPr>
        <w:t>2</w:t>
      </w:r>
      <w:r w:rsidR="00443840">
        <w:rPr>
          <w:rFonts w:ascii="Times New Roman" w:eastAsia="Calibri" w:hAnsi="Times New Roman" w:cs="Times New Roman"/>
          <w:sz w:val="24"/>
          <w:szCs w:val="24"/>
          <w:lang w:eastAsia="ru-RU"/>
        </w:rPr>
        <w:t>2</w:t>
      </w:r>
      <w:r w:rsidRPr="00135015">
        <w:rPr>
          <w:rFonts w:ascii="Times New Roman" w:eastAsia="Calibri" w:hAnsi="Times New Roman" w:cs="Times New Roman"/>
          <w:sz w:val="24"/>
          <w:szCs w:val="24"/>
          <w:lang w:eastAsia="ru-RU"/>
        </w:rPr>
        <w:t xml:space="preserve"> года</w:t>
      </w:r>
    </w:p>
    <w:p w:rsidR="00923A22" w:rsidRDefault="00135015"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135015">
        <w:rPr>
          <w:rFonts w:ascii="Times New Roman" w:eastAsia="Calibri" w:hAnsi="Times New Roman" w:cs="Times New Roman"/>
          <w:sz w:val="24"/>
          <w:szCs w:val="24"/>
          <w:lang w:eastAsia="ru-RU"/>
        </w:rPr>
        <w:t>№</w:t>
      </w:r>
      <w:r w:rsidRPr="00135015">
        <w:rPr>
          <w:rFonts w:ascii="Arial" w:eastAsia="Calibri" w:hAnsi="Arial" w:cs="Arial"/>
          <w:sz w:val="24"/>
          <w:szCs w:val="24"/>
          <w:lang w:eastAsia="ru-RU"/>
        </w:rPr>
        <w:t xml:space="preserve"> </w:t>
      </w:r>
      <w:r w:rsidRPr="00135015">
        <w:rPr>
          <w:rFonts w:ascii="Times New Roman" w:eastAsia="Calibri" w:hAnsi="Times New Roman" w:cs="Times New Roman"/>
          <w:sz w:val="24"/>
          <w:szCs w:val="24"/>
          <w:lang w:eastAsia="ru-RU"/>
        </w:rPr>
        <w:t>___-</w:t>
      </w:r>
      <w:proofErr w:type="spellStart"/>
      <w:r w:rsidRPr="00135015">
        <w:rPr>
          <w:rFonts w:ascii="Times New Roman" w:eastAsia="Calibri" w:hAnsi="Times New Roman" w:cs="Times New Roman"/>
          <w:sz w:val="24"/>
          <w:szCs w:val="24"/>
          <w:lang w:eastAsia="ru-RU"/>
        </w:rPr>
        <w:t>оз</w:t>
      </w:r>
      <w:proofErr w:type="spellEnd"/>
    </w:p>
    <w:p w:rsidR="00923A22" w:rsidRDefault="00923A22"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sectPr w:rsidR="00923A22" w:rsidSect="00B73143">
          <w:footerReference w:type="default" r:id="rId7"/>
          <w:footerReference w:type="first" r:id="rId8"/>
          <w:pgSz w:w="11906" w:h="16838"/>
          <w:pgMar w:top="1134" w:right="1418" w:bottom="1134" w:left="1418" w:header="709" w:footer="709" w:gutter="0"/>
          <w:cols w:space="708"/>
          <w:titlePg/>
          <w:docGrid w:linePitch="360"/>
        </w:sectPr>
      </w:pPr>
    </w:p>
    <w:p w:rsidR="00923A22" w:rsidRPr="00923A22" w:rsidRDefault="00923A22" w:rsidP="00923A22">
      <w:pPr>
        <w:spacing w:after="0" w:line="240" w:lineRule="auto"/>
        <w:jc w:val="center"/>
        <w:rPr>
          <w:rFonts w:ascii="Times New Roman" w:hAnsi="Times New Roman" w:cs="Times New Roman"/>
          <w:b/>
          <w:kern w:val="24"/>
          <w:sz w:val="24"/>
          <w:szCs w:val="24"/>
        </w:rPr>
      </w:pPr>
      <w:r w:rsidRPr="00923A22">
        <w:rPr>
          <w:rFonts w:ascii="Times New Roman" w:hAnsi="Times New Roman" w:cs="Times New Roman"/>
          <w:b/>
          <w:kern w:val="24"/>
          <w:sz w:val="24"/>
          <w:szCs w:val="24"/>
        </w:rPr>
        <w:lastRenderedPageBreak/>
        <w:t>Пояснительная записка</w:t>
      </w:r>
    </w:p>
    <w:p w:rsidR="00923A22" w:rsidRPr="00923A22" w:rsidRDefault="00923A22" w:rsidP="00923A22">
      <w:pPr>
        <w:spacing w:after="0" w:line="240" w:lineRule="auto"/>
        <w:jc w:val="center"/>
        <w:rPr>
          <w:rFonts w:ascii="Times New Roman" w:hAnsi="Times New Roman" w:cs="Times New Roman"/>
          <w:b/>
          <w:kern w:val="24"/>
          <w:sz w:val="24"/>
          <w:szCs w:val="24"/>
        </w:rPr>
      </w:pPr>
      <w:r w:rsidRPr="00923A22">
        <w:rPr>
          <w:rFonts w:ascii="Times New Roman" w:hAnsi="Times New Roman" w:cs="Times New Roman"/>
          <w:b/>
          <w:kern w:val="24"/>
          <w:sz w:val="24"/>
          <w:szCs w:val="24"/>
        </w:rPr>
        <w:t>к проекту закона Ненецкого автономного округа</w:t>
      </w:r>
    </w:p>
    <w:p w:rsidR="00923A22" w:rsidRPr="00923A22" w:rsidRDefault="00923A22" w:rsidP="00923A22">
      <w:pPr>
        <w:spacing w:after="0" w:line="240" w:lineRule="auto"/>
        <w:jc w:val="center"/>
        <w:rPr>
          <w:rFonts w:ascii="Times New Roman" w:hAnsi="Times New Roman" w:cs="Times New Roman"/>
          <w:b/>
          <w:kern w:val="24"/>
          <w:sz w:val="24"/>
          <w:szCs w:val="24"/>
        </w:rPr>
      </w:pPr>
      <w:r w:rsidRPr="00923A22">
        <w:rPr>
          <w:rFonts w:ascii="Times New Roman" w:hAnsi="Times New Roman" w:cs="Times New Roman"/>
          <w:b/>
          <w:kern w:val="24"/>
          <w:sz w:val="24"/>
          <w:szCs w:val="24"/>
        </w:rPr>
        <w:t xml:space="preserve">«Об утверждении Дополнительного соглашения к Договору между органами государственной власти Архангельской области и Ненецкого автономного округа </w:t>
      </w:r>
      <w:r w:rsidRPr="00923A22">
        <w:rPr>
          <w:rFonts w:ascii="Times New Roman" w:hAnsi="Times New Roman" w:cs="Times New Roman"/>
          <w:b/>
          <w:kern w:val="24"/>
          <w:sz w:val="24"/>
          <w:szCs w:val="24"/>
        </w:rPr>
        <w:br/>
        <w:t>о взаимодействии при осуществлении полномочий органов государственной власти субъектов Российской Федерации от 5 июня 2014 года»</w:t>
      </w:r>
    </w:p>
    <w:p w:rsidR="00923A22" w:rsidRPr="00923A22" w:rsidRDefault="00923A22" w:rsidP="00923A22">
      <w:pPr>
        <w:spacing w:after="0" w:line="240" w:lineRule="auto"/>
        <w:jc w:val="center"/>
        <w:rPr>
          <w:rFonts w:ascii="Times New Roman" w:hAnsi="Times New Roman" w:cs="Times New Roman"/>
          <w:b/>
          <w:kern w:val="24"/>
          <w:sz w:val="24"/>
          <w:szCs w:val="24"/>
        </w:rPr>
      </w:pPr>
    </w:p>
    <w:p w:rsidR="00923A22" w:rsidRPr="00923A22" w:rsidRDefault="00923A22" w:rsidP="00923A22">
      <w:pPr>
        <w:spacing w:after="0" w:line="240" w:lineRule="auto"/>
        <w:ind w:firstLine="708"/>
        <w:jc w:val="both"/>
        <w:rPr>
          <w:rFonts w:ascii="Times New Roman" w:hAnsi="Times New Roman" w:cs="Times New Roman"/>
          <w:sz w:val="24"/>
          <w:szCs w:val="24"/>
        </w:rPr>
      </w:pPr>
      <w:r w:rsidRPr="00923A22">
        <w:rPr>
          <w:rFonts w:ascii="Times New Roman" w:hAnsi="Times New Roman" w:cs="Times New Roman"/>
          <w:sz w:val="24"/>
          <w:szCs w:val="24"/>
        </w:rPr>
        <w:t>Субъект правотворческой инициативы: губернатор Ненецкого автономного округа.</w:t>
      </w:r>
    </w:p>
    <w:p w:rsidR="00923A22" w:rsidRPr="00923A22" w:rsidRDefault="00923A22" w:rsidP="00923A22">
      <w:pPr>
        <w:spacing w:after="0" w:line="240" w:lineRule="auto"/>
        <w:ind w:firstLine="708"/>
        <w:jc w:val="both"/>
        <w:rPr>
          <w:rFonts w:ascii="Times New Roman" w:hAnsi="Times New Roman" w:cs="Times New Roman"/>
          <w:sz w:val="24"/>
          <w:szCs w:val="24"/>
        </w:rPr>
      </w:pPr>
    </w:p>
    <w:p w:rsidR="00923A22" w:rsidRPr="00923A22" w:rsidRDefault="00923A22" w:rsidP="00923A22">
      <w:pPr>
        <w:spacing w:after="0" w:line="240" w:lineRule="auto"/>
        <w:ind w:firstLine="708"/>
        <w:jc w:val="both"/>
        <w:rPr>
          <w:rFonts w:ascii="Times New Roman" w:hAnsi="Times New Roman" w:cs="Times New Roman"/>
          <w:sz w:val="24"/>
          <w:szCs w:val="24"/>
        </w:rPr>
      </w:pPr>
      <w:r w:rsidRPr="00923A22">
        <w:rPr>
          <w:rFonts w:ascii="Times New Roman" w:hAnsi="Times New Roman" w:cs="Times New Roman"/>
          <w:sz w:val="24"/>
          <w:szCs w:val="24"/>
        </w:rPr>
        <w:t>Разработчик проекта: Аппарат Администрации Ненецкого автономного округа.</w:t>
      </w:r>
    </w:p>
    <w:p w:rsidR="00923A22" w:rsidRPr="00923A22" w:rsidRDefault="00923A22" w:rsidP="00923A22">
      <w:pPr>
        <w:spacing w:after="0" w:line="240" w:lineRule="auto"/>
        <w:ind w:firstLine="708"/>
        <w:jc w:val="both"/>
        <w:rPr>
          <w:rFonts w:ascii="Times New Roman" w:hAnsi="Times New Roman" w:cs="Times New Roman"/>
          <w:sz w:val="24"/>
          <w:szCs w:val="24"/>
        </w:rPr>
      </w:pPr>
    </w:p>
    <w:p w:rsidR="00923A22" w:rsidRPr="00923A22" w:rsidRDefault="00923A22" w:rsidP="00923A2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t xml:space="preserve">В рамках положений части 4 статьи 66 Конституции Российской Федерации, статьи 56 Бюджетного кодекса Российской Федерации, статей 26.3 и 26.6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статьи 3 Федерального закона от 4 июля 2003 года № 95-ФЗ «О внесении изменений и дополнений в Федеральный закон </w:t>
      </w:r>
      <w:r w:rsidRPr="00923A22">
        <w:rPr>
          <w:rFonts w:ascii="Times New Roman" w:eastAsia="Times New Roman" w:hAnsi="Times New Roman" w:cs="Times New Roman"/>
          <w:sz w:val="24"/>
          <w:szCs w:val="24"/>
          <w:lang w:eastAsia="ru-RU"/>
        </w:rPr>
        <w:br/>
        <w:t xml:space="preserve">«Об общих принципах организации законодательных (представительных) </w:t>
      </w:r>
      <w:r w:rsidRPr="00923A22">
        <w:rPr>
          <w:rFonts w:ascii="Times New Roman" w:eastAsia="Times New Roman" w:hAnsi="Times New Roman" w:cs="Times New Roman"/>
          <w:sz w:val="24"/>
          <w:szCs w:val="24"/>
          <w:lang w:eastAsia="ru-RU"/>
        </w:rPr>
        <w:br/>
        <w:t xml:space="preserve">и исполнительных органов государственной власти субъектов Российской Федерации» заключен Договор между органами государственной власти Архангельской области </w:t>
      </w:r>
      <w:r w:rsidRPr="00923A22">
        <w:rPr>
          <w:rFonts w:ascii="Times New Roman" w:eastAsia="Times New Roman" w:hAnsi="Times New Roman" w:cs="Times New Roman"/>
          <w:sz w:val="24"/>
          <w:szCs w:val="24"/>
          <w:lang w:eastAsia="ru-RU"/>
        </w:rPr>
        <w:br/>
        <w:t>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(далее – Договор).</w:t>
      </w:r>
    </w:p>
    <w:p w:rsidR="00923A22" w:rsidRPr="00923A22" w:rsidRDefault="00923A22" w:rsidP="00923A2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t xml:space="preserve">Договор утвержден законом Ненецкого автономного округа от 23 июня 2014 года № 50-оз «Об утверждении Договора между органами государственной власти Архангельской области и Ненецкого автономного округа о взаимодействии </w:t>
      </w:r>
      <w:r w:rsidRPr="00923A22">
        <w:rPr>
          <w:rFonts w:ascii="Times New Roman" w:eastAsia="Times New Roman" w:hAnsi="Times New Roman" w:cs="Times New Roman"/>
          <w:sz w:val="24"/>
          <w:szCs w:val="24"/>
          <w:lang w:eastAsia="ru-RU"/>
        </w:rPr>
        <w:br/>
        <w:t>при осуществлении полномочий органов государственной власти субъектов Российской Федерации» с предварительным его одобрением постановлением Собрания депутатов Ненецкого автономного округа от 5 июня 2014 года № 167-сд «Об одобрении проекта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923A22" w:rsidRPr="00923A22" w:rsidRDefault="00923A22" w:rsidP="00923A2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t>Согласно статье 20 закона Ненецкого автономного округа от 28 июня 2010 года № 38-оз «О договорах и соглашениях Ненецкого автономного округа</w:t>
      </w:r>
      <w:proofErr w:type="gramStart"/>
      <w:r w:rsidRPr="00923A22">
        <w:rPr>
          <w:rFonts w:ascii="Times New Roman" w:eastAsia="Times New Roman" w:hAnsi="Times New Roman" w:cs="Times New Roman"/>
          <w:sz w:val="24"/>
          <w:szCs w:val="24"/>
          <w:lang w:eastAsia="ru-RU"/>
        </w:rPr>
        <w:t>»</w:t>
      </w:r>
      <w:proofErr w:type="gramEnd"/>
      <w:r w:rsidRPr="00923A22">
        <w:rPr>
          <w:rFonts w:ascii="Times New Roman" w:eastAsia="Times New Roman" w:hAnsi="Times New Roman" w:cs="Times New Roman"/>
          <w:sz w:val="24"/>
          <w:szCs w:val="24"/>
          <w:lang w:eastAsia="ru-RU"/>
        </w:rPr>
        <w:t xml:space="preserve"> (далее – окружной закон № 38-оз) изменения и дополнения в договоры и соглашения Ненецкого автономного округа оформляются в виде дополнительных соглашений, которые заключаются в порядке, предусмотренном окружным законом № 38-оз для заключения договоров и соглашений Ненецкого автономного округа.</w:t>
      </w:r>
    </w:p>
    <w:p w:rsidR="00923A22" w:rsidRPr="00923A22" w:rsidRDefault="00923A22" w:rsidP="00923A2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t xml:space="preserve">С 1 января 2023 года Федеральный закон от 6 октября 1999 года № 184-ФЗ </w:t>
      </w:r>
      <w:r w:rsidRPr="00923A22">
        <w:rPr>
          <w:rFonts w:ascii="Times New Roman" w:eastAsia="Times New Roman" w:hAnsi="Times New Roman" w:cs="Times New Roman"/>
          <w:sz w:val="24"/>
          <w:szCs w:val="24"/>
          <w:lang w:eastAsia="ru-RU"/>
        </w:rPr>
        <w:br/>
        <w:t xml:space="preserve">«Об общих принципах организации законодательных (представительных) </w:t>
      </w:r>
      <w:r w:rsidRPr="00923A22">
        <w:rPr>
          <w:rFonts w:ascii="Times New Roman" w:eastAsia="Times New Roman" w:hAnsi="Times New Roman" w:cs="Times New Roman"/>
          <w:sz w:val="24"/>
          <w:szCs w:val="24"/>
          <w:lang w:eastAsia="ru-RU"/>
        </w:rPr>
        <w:br/>
        <w:t>и исполнительных органов государственной власти субъектов Российской Федерации» (далее – Федеральный закон № 184-ФЗ) признается утратившим силу и вступает в силу глава 7 «Общие принципы разграничения полномочий между федеральными органами государственной власти, органами государственной власти субъекта Российской Федерации и органами местного самоуправления» Федерального закона от 21 декабря 2021 года № 414-ФЗ «Об общих принципах организации публичной власти в субъектах Российской Федерации» (далее – Федеральный закон № 414-ФЗ).</w:t>
      </w:r>
    </w:p>
    <w:p w:rsidR="00923A22" w:rsidRPr="00923A22" w:rsidRDefault="00923A22" w:rsidP="00923A2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t>В соответствии с Федеральным законом № 414-ФЗ правовая конструкция организационных и бюджетных взаимоотношений Архангельской области и Ненецкого автономного округа не изменилась по сравнению с действующей редакцией Федерального закона № 184-ФЗ.</w:t>
      </w:r>
    </w:p>
    <w:p w:rsidR="00923A22" w:rsidRPr="00923A22" w:rsidRDefault="00923A22" w:rsidP="00923A2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lastRenderedPageBreak/>
        <w:t xml:space="preserve">Дополнительным соглашением к Договору между органами государственной власти Архангельской области и Ненецкого автономного округа о взаимодействии </w:t>
      </w:r>
      <w:r w:rsidRPr="00923A22">
        <w:rPr>
          <w:rFonts w:ascii="Times New Roman" w:eastAsia="Times New Roman" w:hAnsi="Times New Roman" w:cs="Times New Roman"/>
          <w:sz w:val="24"/>
          <w:szCs w:val="24"/>
          <w:lang w:eastAsia="ru-RU"/>
        </w:rPr>
        <w:br/>
        <w:t>при осуществлении полномочий органов государственной власти субъектов Российской Федерации от 5 июня 2014 года (далее – Дополнительное соглашение) предусматривается замена отсылок на нормы Федерального закона № 184-ФЗ отсылками на аналогичные нормы Федерального закона № 414-ФЗ.</w:t>
      </w:r>
    </w:p>
    <w:p w:rsidR="00923A22" w:rsidRPr="00923A22" w:rsidRDefault="00923A22" w:rsidP="00923A2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t xml:space="preserve">В силу статьи 46 Федерального закона № 414-ФЗ, определяющей особенности передачи отдельных полномочий федеральных органов исполнительной власти органам государственной власти субъектов Российской Федерации, Дополнительным соглашением также предусматривается в рамках Договора положение, согласно которому органы государственной власти Ненецкого автономного округа за счет межбюджетных трансфертов, указанных в статье 5 Договора, осуществляют </w:t>
      </w:r>
      <w:r w:rsidRPr="00923A22">
        <w:rPr>
          <w:rFonts w:ascii="Times New Roman" w:eastAsia="Times New Roman" w:hAnsi="Times New Roman" w:cs="Times New Roman"/>
          <w:sz w:val="24"/>
          <w:szCs w:val="24"/>
          <w:lang w:eastAsia="ru-RU"/>
        </w:rPr>
        <w:br/>
        <w:t>на территории Ненецкого автономного округа отдельные полномочия федеральных органов исполнительной власти, переданные для осуществления органами государственной власти субъектов Российской Федерации нормативными правовыми актами Президента Российской Федерации или нормативными правовыми актами Правительства Российской Федерации.</w:t>
      </w:r>
    </w:p>
    <w:p w:rsidR="00923A22" w:rsidRPr="00923A22" w:rsidRDefault="00923A22" w:rsidP="00923A2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t xml:space="preserve">Статьей 11 окружного закона № 38-оз установлено, что договор Ненецкого автономного округа подлежит утверждению окружным законом, проект которого вносится губернатором Ненецкого автономного округа в Собрание депутатов Ненецкого автономного округа не позднее чем через 30 дней со дня подписания договора Ненецкого автономного округа. К проекту закона округа об утверждении договора Ненецкого автономного округа должен прилагаться договор Ненецкого автономного округа. </w:t>
      </w:r>
      <w:r w:rsidRPr="00923A22">
        <w:rPr>
          <w:rFonts w:ascii="Times New Roman" w:eastAsia="Times New Roman" w:hAnsi="Times New Roman" w:cs="Times New Roman"/>
          <w:sz w:val="24"/>
          <w:szCs w:val="24"/>
          <w:lang w:eastAsia="ru-RU"/>
        </w:rPr>
        <w:br/>
        <w:t>При утверждении договора Ненецкого автономного округа законом округа его текст изменению не подлежит.</w:t>
      </w:r>
    </w:p>
    <w:p w:rsidR="00923A22" w:rsidRPr="00923A22" w:rsidRDefault="00923A22" w:rsidP="00923A2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t xml:space="preserve">В целях соблюдения установленного порядка при заключении Дополнительного соглашения к Договору разработан проект закона Ненецкого автономного округа </w:t>
      </w:r>
      <w:r w:rsidRPr="00923A22">
        <w:rPr>
          <w:rFonts w:ascii="Times New Roman" w:eastAsia="Times New Roman" w:hAnsi="Times New Roman" w:cs="Times New Roman"/>
          <w:sz w:val="24"/>
          <w:szCs w:val="24"/>
          <w:lang w:eastAsia="ru-RU"/>
        </w:rPr>
        <w:br/>
        <w:t xml:space="preserve">«Об утверждении Дополнительного соглашения к Договору между органами государственной власти Архангельской области и Ненецкого автономного округа </w:t>
      </w:r>
      <w:r w:rsidRPr="00923A22">
        <w:rPr>
          <w:rFonts w:ascii="Times New Roman" w:eastAsia="Times New Roman" w:hAnsi="Times New Roman" w:cs="Times New Roman"/>
          <w:sz w:val="24"/>
          <w:szCs w:val="24"/>
          <w:lang w:eastAsia="ru-RU"/>
        </w:rPr>
        <w:br/>
        <w:t xml:space="preserve">о взаимодействии при осуществлении полномочий органов государственной власти субъектов Российской Федерации от 5 июня 2014 года и к Дополнительным соглашениям от 3 сентября 2014 года, от 22 февраля 2019 года и 10 октября 2019 года </w:t>
      </w:r>
      <w:r w:rsidRPr="00923A22">
        <w:rPr>
          <w:rFonts w:ascii="Times New Roman" w:eastAsia="Times New Roman" w:hAnsi="Times New Roman" w:cs="Times New Roman"/>
          <w:sz w:val="24"/>
          <w:szCs w:val="24"/>
          <w:lang w:eastAsia="ru-RU"/>
        </w:rPr>
        <w:br/>
        <w:t xml:space="preserve">к Договору между органами государственной власти Архангельской области </w:t>
      </w:r>
      <w:r w:rsidRPr="00923A22">
        <w:rPr>
          <w:rFonts w:ascii="Times New Roman" w:eastAsia="Times New Roman" w:hAnsi="Times New Roman" w:cs="Times New Roman"/>
          <w:sz w:val="24"/>
          <w:szCs w:val="24"/>
          <w:lang w:eastAsia="ru-RU"/>
        </w:rPr>
        <w:br/>
        <w:t>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(далее – законопроект).</w:t>
      </w:r>
    </w:p>
    <w:p w:rsidR="00923A22" w:rsidRPr="00923A22" w:rsidRDefault="00923A22" w:rsidP="00923A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t xml:space="preserve">Полномочия, передаваемые для исполнения органам исполнительной власти Ненецкого автономного округа в соответствии со статьями 41 и 44 Федерального закона № 414-ФЗ, обеспечены в окружном бюджете ассигнованиями в сумме: </w:t>
      </w:r>
      <w:r w:rsidRPr="00923A22">
        <w:rPr>
          <w:rFonts w:ascii="Times New Roman" w:eastAsia="Times New Roman" w:hAnsi="Times New Roman" w:cs="Times New Roman"/>
          <w:sz w:val="24"/>
          <w:szCs w:val="24"/>
          <w:lang w:eastAsia="ru-RU"/>
        </w:rPr>
        <w:br/>
        <w:t xml:space="preserve">2023 год – 8 578,7 млн рублей (из них финансовая помощь федерального бюджета – </w:t>
      </w:r>
      <w:r w:rsidRPr="00923A22">
        <w:rPr>
          <w:rFonts w:ascii="Times New Roman" w:eastAsia="Times New Roman" w:hAnsi="Times New Roman" w:cs="Times New Roman"/>
          <w:sz w:val="24"/>
          <w:szCs w:val="24"/>
          <w:lang w:eastAsia="ru-RU"/>
        </w:rPr>
        <w:br/>
        <w:t>2 594,7 млн рублей); 2024 год – 8 749,2 млн рублей (из них финансовая помощь федерального бюджета – 2 736,0 млн рублей).</w:t>
      </w:r>
    </w:p>
    <w:p w:rsidR="00923A22" w:rsidRPr="00923A22" w:rsidRDefault="00923A22" w:rsidP="00923A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t xml:space="preserve">В статью 3 Договора изменения по доходным источникам проектом Дополнительного соглашения не вносятся. Прогнозные суммы по налоговым доходам </w:t>
      </w:r>
      <w:r w:rsidRPr="00923A22">
        <w:rPr>
          <w:rFonts w:ascii="Times New Roman" w:eastAsia="Times New Roman" w:hAnsi="Times New Roman" w:cs="Times New Roman"/>
          <w:sz w:val="24"/>
          <w:szCs w:val="24"/>
          <w:lang w:eastAsia="ru-RU"/>
        </w:rPr>
        <w:br/>
        <w:t>от федеральных налогов и сборов запланированы на 2023 год в размере 5 405,8 млн рублей; на 2024 год – в размере 5 539,2 млн рублей.</w:t>
      </w:r>
    </w:p>
    <w:p w:rsidR="00923A22" w:rsidRPr="00923A22" w:rsidRDefault="00923A22" w:rsidP="00923A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3A22">
        <w:rPr>
          <w:rFonts w:ascii="Times New Roman" w:eastAsia="Times New Roman" w:hAnsi="Times New Roman" w:cs="Times New Roman"/>
          <w:sz w:val="24"/>
          <w:szCs w:val="24"/>
          <w:lang w:eastAsia="ru-RU"/>
        </w:rPr>
        <w:t xml:space="preserve">Законопроект не затрагивает вопросы осуществления предпринимательской </w:t>
      </w:r>
      <w:r w:rsidRPr="00923A22">
        <w:rPr>
          <w:rFonts w:ascii="Times New Roman" w:eastAsia="Times New Roman" w:hAnsi="Times New Roman" w:cs="Times New Roman"/>
          <w:sz w:val="24"/>
          <w:szCs w:val="24"/>
          <w:lang w:eastAsia="ru-RU"/>
        </w:rPr>
        <w:br/>
        <w:t>и инвестиционной деятельности, оценке регулирующего воздействия не подлежит.</w:t>
      </w:r>
    </w:p>
    <w:p w:rsidR="00923A22" w:rsidRPr="00923A22" w:rsidRDefault="00923A22" w:rsidP="00923A22">
      <w:pPr>
        <w:spacing w:after="0" w:line="240" w:lineRule="auto"/>
        <w:ind w:firstLine="708"/>
        <w:jc w:val="both"/>
        <w:rPr>
          <w:rFonts w:ascii="Times New Roman" w:hAnsi="Times New Roman" w:cs="Times New Roman"/>
          <w:sz w:val="24"/>
          <w:szCs w:val="24"/>
        </w:rPr>
      </w:pPr>
      <w:r w:rsidRPr="00923A22">
        <w:rPr>
          <w:rFonts w:ascii="Times New Roman" w:hAnsi="Times New Roman" w:cs="Times New Roman"/>
          <w:sz w:val="24"/>
          <w:szCs w:val="24"/>
        </w:rPr>
        <w:t>Необходимость в проведении общественного обсуждения проекта закона отсутствует.</w:t>
      </w:r>
    </w:p>
    <w:p w:rsidR="00E75AEA" w:rsidRDefault="00E75AEA"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sectPr w:rsidR="00E75AEA" w:rsidSect="00A44DF8">
          <w:headerReference w:type="default" r:id="rId9"/>
          <w:pgSz w:w="11906" w:h="16838"/>
          <w:pgMar w:top="1134" w:right="1418" w:bottom="1134" w:left="1418" w:header="709" w:footer="709" w:gutter="0"/>
          <w:cols w:space="708"/>
          <w:titlePg/>
          <w:docGrid w:linePitch="360"/>
        </w:sectPr>
      </w:pPr>
    </w:p>
    <w:p w:rsidR="00FD5455" w:rsidRDefault="00FD5455"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sectPr w:rsidR="00FD5455" w:rsidSect="00A44DF8">
          <w:pgSz w:w="11906" w:h="16838"/>
          <w:pgMar w:top="1134" w:right="1418" w:bottom="1134" w:left="1418" w:header="709" w:footer="709" w:gutter="0"/>
          <w:cols w:space="708"/>
          <w:titlePg/>
          <w:docGrid w:linePitch="360"/>
        </w:sectPr>
      </w:pPr>
      <w:r w:rsidRPr="00FD5455">
        <w:rPr>
          <w:rFonts w:ascii="Times New Roman" w:eastAsia="Calibri" w:hAnsi="Times New Roman" w:cs="Times New Roman"/>
          <w:bCs/>
          <w:noProof/>
          <w:sz w:val="24"/>
          <w:szCs w:val="24"/>
          <w:lang w:eastAsia="ru-RU"/>
        </w:rPr>
        <w:lastRenderedPageBreak/>
        <w:drawing>
          <wp:inline distT="0" distB="0" distL="0" distR="0">
            <wp:extent cx="5759450" cy="8316900"/>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8316900"/>
                    </a:xfrm>
                    <a:prstGeom prst="rect">
                      <a:avLst/>
                    </a:prstGeom>
                    <a:noFill/>
                    <a:ln>
                      <a:noFill/>
                    </a:ln>
                  </pic:spPr>
                </pic:pic>
              </a:graphicData>
            </a:graphic>
          </wp:inline>
        </w:drawing>
      </w:r>
    </w:p>
    <w:p w:rsidR="00FD5455" w:rsidRDefault="00FD5455"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sectPr w:rsidR="00FD5455" w:rsidSect="00A44DF8">
          <w:pgSz w:w="11906" w:h="16838"/>
          <w:pgMar w:top="1134" w:right="1418" w:bottom="1134" w:left="1418" w:header="709" w:footer="709" w:gutter="0"/>
          <w:cols w:space="708"/>
          <w:titlePg/>
          <w:docGrid w:linePitch="360"/>
        </w:sectPr>
      </w:pPr>
      <w:r w:rsidRPr="00FD5455">
        <w:rPr>
          <w:rFonts w:ascii="Times New Roman" w:eastAsia="Calibri" w:hAnsi="Times New Roman" w:cs="Times New Roman"/>
          <w:bCs/>
          <w:noProof/>
          <w:sz w:val="24"/>
          <w:szCs w:val="24"/>
          <w:lang w:eastAsia="ru-RU"/>
        </w:rPr>
        <w:lastRenderedPageBreak/>
        <w:drawing>
          <wp:inline distT="0" distB="0" distL="0" distR="0">
            <wp:extent cx="5759450" cy="794867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7948676"/>
                    </a:xfrm>
                    <a:prstGeom prst="rect">
                      <a:avLst/>
                    </a:prstGeom>
                    <a:noFill/>
                    <a:ln>
                      <a:noFill/>
                    </a:ln>
                  </pic:spPr>
                </pic:pic>
              </a:graphicData>
            </a:graphic>
          </wp:inline>
        </w:drawing>
      </w:r>
    </w:p>
    <w:p w:rsidR="00135015" w:rsidRPr="00135015" w:rsidRDefault="00FD5455" w:rsidP="00135015">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FD5455">
        <w:rPr>
          <w:rFonts w:ascii="Times New Roman" w:eastAsia="Calibri" w:hAnsi="Times New Roman" w:cs="Times New Roman"/>
          <w:bCs/>
          <w:noProof/>
          <w:sz w:val="24"/>
          <w:szCs w:val="24"/>
          <w:lang w:eastAsia="ru-RU"/>
        </w:rPr>
        <w:lastRenderedPageBreak/>
        <w:drawing>
          <wp:inline distT="0" distB="0" distL="0" distR="0">
            <wp:extent cx="5759450" cy="7596779"/>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7596779"/>
                    </a:xfrm>
                    <a:prstGeom prst="rect">
                      <a:avLst/>
                    </a:prstGeom>
                    <a:noFill/>
                    <a:ln>
                      <a:noFill/>
                    </a:ln>
                  </pic:spPr>
                </pic:pic>
              </a:graphicData>
            </a:graphic>
          </wp:inline>
        </w:drawing>
      </w:r>
    </w:p>
    <w:sectPr w:rsidR="00135015" w:rsidRPr="00135015" w:rsidSect="00A44DF8">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B35" w:rsidRDefault="00B81B35">
      <w:pPr>
        <w:spacing w:after="0" w:line="240" w:lineRule="auto"/>
      </w:pPr>
      <w:r>
        <w:separator/>
      </w:r>
    </w:p>
  </w:endnote>
  <w:endnote w:type="continuationSeparator" w:id="0">
    <w:p w:rsidR="00B81B35" w:rsidRDefault="00B81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4829"/>
      <w:docPartObj>
        <w:docPartGallery w:val="Page Numbers (Bottom of Page)"/>
        <w:docPartUnique/>
      </w:docPartObj>
    </w:sdtPr>
    <w:sdtEndPr/>
    <w:sdtContent>
      <w:p w:rsidR="005A7A9E" w:rsidRDefault="0048795E">
        <w:pPr>
          <w:pStyle w:val="a3"/>
          <w:jc w:val="center"/>
        </w:pPr>
        <w:r w:rsidRPr="005A7A9E">
          <w:rPr>
            <w:rFonts w:ascii="Times New Roman" w:hAnsi="Times New Roman" w:cs="Times New Roman"/>
          </w:rPr>
          <w:fldChar w:fldCharType="begin"/>
        </w:r>
        <w:r w:rsidRPr="005A7A9E">
          <w:rPr>
            <w:rFonts w:ascii="Times New Roman" w:hAnsi="Times New Roman" w:cs="Times New Roman"/>
          </w:rPr>
          <w:instrText xml:space="preserve"> PAGE   \* MERGEFORMAT </w:instrText>
        </w:r>
        <w:r w:rsidRPr="005A7A9E">
          <w:rPr>
            <w:rFonts w:ascii="Times New Roman" w:hAnsi="Times New Roman" w:cs="Times New Roman"/>
          </w:rPr>
          <w:fldChar w:fldCharType="separate"/>
        </w:r>
        <w:r w:rsidR="00571414">
          <w:rPr>
            <w:rFonts w:ascii="Times New Roman" w:hAnsi="Times New Roman" w:cs="Times New Roman"/>
            <w:noProof/>
          </w:rPr>
          <w:t>3</w:t>
        </w:r>
        <w:r w:rsidRPr="005A7A9E">
          <w:rPr>
            <w:rFonts w:ascii="Times New Roman" w:hAnsi="Times New Roman" w:cs="Times New Roman"/>
          </w:rPr>
          <w:fldChar w:fldCharType="end"/>
        </w:r>
      </w:p>
    </w:sdtContent>
  </w:sdt>
  <w:p w:rsidR="005A7A9E" w:rsidRDefault="0057141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52F" w:rsidRDefault="00571414">
    <w:pPr>
      <w:pStyle w:val="a3"/>
      <w:jc w:val="center"/>
    </w:pPr>
  </w:p>
  <w:p w:rsidR="00F5452F" w:rsidRDefault="0057141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B35" w:rsidRDefault="00B81B35">
      <w:pPr>
        <w:spacing w:after="0" w:line="240" w:lineRule="auto"/>
      </w:pPr>
      <w:r>
        <w:separator/>
      </w:r>
    </w:p>
  </w:footnote>
  <w:footnote w:type="continuationSeparator" w:id="0">
    <w:p w:rsidR="00B81B35" w:rsidRDefault="00B81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E46" w:rsidRDefault="00684F8A" w:rsidP="000F07ED">
    <w:pPr>
      <w:pStyle w:val="a8"/>
      <w:tabs>
        <w:tab w:val="clear" w:pos="9355"/>
        <w:tab w:val="center" w:pos="4535"/>
      </w:tabs>
    </w:pPr>
    <w:r>
      <w:tab/>
    </w:r>
    <w:sdt>
      <w:sdtPr>
        <w:id w:val="7609094"/>
        <w:docPartObj>
          <w:docPartGallery w:val="Page Numbers (Top of Page)"/>
          <w:docPartUnique/>
        </w:docPartObj>
      </w:sdtPr>
      <w:sdtEndPr/>
      <w:sdtContent>
        <w:r w:rsidRPr="00F60E46">
          <w:rPr>
            <w:rFonts w:ascii="Times New Roman" w:hAnsi="Times New Roman" w:cs="Times New Roman"/>
          </w:rPr>
          <w:fldChar w:fldCharType="begin"/>
        </w:r>
        <w:r w:rsidRPr="00F60E46">
          <w:rPr>
            <w:rFonts w:ascii="Times New Roman" w:hAnsi="Times New Roman" w:cs="Times New Roman"/>
          </w:rPr>
          <w:instrText xml:space="preserve"> PAGE   \* MERGEFORMAT </w:instrText>
        </w:r>
        <w:r w:rsidRPr="00F60E46">
          <w:rPr>
            <w:rFonts w:ascii="Times New Roman" w:hAnsi="Times New Roman" w:cs="Times New Roman"/>
          </w:rPr>
          <w:fldChar w:fldCharType="separate"/>
        </w:r>
        <w:r w:rsidR="00571414">
          <w:rPr>
            <w:rFonts w:ascii="Times New Roman" w:hAnsi="Times New Roman" w:cs="Times New Roman"/>
            <w:noProof/>
          </w:rPr>
          <w:t>3</w:t>
        </w:r>
        <w:r w:rsidRPr="00F60E46">
          <w:rPr>
            <w:rFonts w:ascii="Times New Roman" w:hAnsi="Times New Roman" w:cs="Times New Roman"/>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570C8"/>
    <w:multiLevelType w:val="hybridMultilevel"/>
    <w:tmpl w:val="82683384"/>
    <w:lvl w:ilvl="0" w:tplc="8A7EA7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B826634"/>
    <w:multiLevelType w:val="hybridMultilevel"/>
    <w:tmpl w:val="DBAAA624"/>
    <w:lvl w:ilvl="0" w:tplc="D9D8DB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15"/>
    <w:rsid w:val="000B05DB"/>
    <w:rsid w:val="000C4754"/>
    <w:rsid w:val="00135015"/>
    <w:rsid w:val="001D0058"/>
    <w:rsid w:val="0020074E"/>
    <w:rsid w:val="002960A7"/>
    <w:rsid w:val="00316136"/>
    <w:rsid w:val="00436D86"/>
    <w:rsid w:val="00443840"/>
    <w:rsid w:val="0048795E"/>
    <w:rsid w:val="00516854"/>
    <w:rsid w:val="00536709"/>
    <w:rsid w:val="00571414"/>
    <w:rsid w:val="00657E73"/>
    <w:rsid w:val="00684F8A"/>
    <w:rsid w:val="006B4DFD"/>
    <w:rsid w:val="00700EC9"/>
    <w:rsid w:val="007B67C4"/>
    <w:rsid w:val="00831D57"/>
    <w:rsid w:val="00835E70"/>
    <w:rsid w:val="008451BE"/>
    <w:rsid w:val="008F47E6"/>
    <w:rsid w:val="00901992"/>
    <w:rsid w:val="009023AA"/>
    <w:rsid w:val="00907593"/>
    <w:rsid w:val="00923A22"/>
    <w:rsid w:val="009451F9"/>
    <w:rsid w:val="009F57E4"/>
    <w:rsid w:val="00A50465"/>
    <w:rsid w:val="00A918C4"/>
    <w:rsid w:val="00AB3DFF"/>
    <w:rsid w:val="00B20BA7"/>
    <w:rsid w:val="00B22632"/>
    <w:rsid w:val="00B73143"/>
    <w:rsid w:val="00B81B35"/>
    <w:rsid w:val="00C566FB"/>
    <w:rsid w:val="00CB2AD7"/>
    <w:rsid w:val="00CD1FB0"/>
    <w:rsid w:val="00CE7F0E"/>
    <w:rsid w:val="00CF3539"/>
    <w:rsid w:val="00D64563"/>
    <w:rsid w:val="00DD4370"/>
    <w:rsid w:val="00E64A42"/>
    <w:rsid w:val="00E75AEA"/>
    <w:rsid w:val="00ED6EB7"/>
    <w:rsid w:val="00F60698"/>
    <w:rsid w:val="00FD5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EED51-D683-4DD4-9E5F-DD0F9201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3501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35015"/>
  </w:style>
  <w:style w:type="paragraph" w:styleId="a5">
    <w:name w:val="List Paragraph"/>
    <w:basedOn w:val="a"/>
    <w:uiPriority w:val="34"/>
    <w:qFormat/>
    <w:rsid w:val="000B05DB"/>
    <w:pPr>
      <w:ind w:left="720"/>
      <w:contextualSpacing/>
    </w:pPr>
  </w:style>
  <w:style w:type="paragraph" w:styleId="a6">
    <w:name w:val="Balloon Text"/>
    <w:basedOn w:val="a"/>
    <w:link w:val="a7"/>
    <w:uiPriority w:val="99"/>
    <w:semiHidden/>
    <w:unhideWhenUsed/>
    <w:rsid w:val="00D6456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64563"/>
    <w:rPr>
      <w:rFonts w:ascii="Segoe UI" w:hAnsi="Segoe UI" w:cs="Segoe UI"/>
      <w:sz w:val="18"/>
      <w:szCs w:val="18"/>
    </w:rPr>
  </w:style>
  <w:style w:type="paragraph" w:styleId="a8">
    <w:name w:val="header"/>
    <w:basedOn w:val="a"/>
    <w:link w:val="a9"/>
    <w:uiPriority w:val="99"/>
    <w:unhideWhenUsed/>
    <w:rsid w:val="00923A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1182</Words>
  <Characters>6741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Осколкова Валерия Владимировна</dc:creator>
  <cp:lastModifiedBy>Людмила Александровна Карпушева</cp:lastModifiedBy>
  <cp:revision>3</cp:revision>
  <cp:lastPrinted>2022-04-05T11:16:00Z</cp:lastPrinted>
  <dcterms:created xsi:type="dcterms:W3CDTF">2022-04-08T08:45:00Z</dcterms:created>
  <dcterms:modified xsi:type="dcterms:W3CDTF">2022-04-08T08:47:00Z</dcterms:modified>
</cp:coreProperties>
</file>